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2018年度新疆喀什地区英吉沙县文化体育广播影视局部门决算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执行党和国家关于文化、新闻出版、体育、广播电影电视的方针政策，加强文化、新闻出版物市场管理；积极开展群众体育活动和竞技体育活动，培养和选拔体育人才；把握正确的舆论导向，充分发挥广播电影电视宣传媒体作用，弘扬主旋律，高唱正气歌，为本县社会、经济发展服务。</w:t>
      </w:r>
      <w:r>
        <w:rPr>
          <w:rFonts w:hint="eastAsia" w:ascii="仿宋_GB2312" w:eastAsia="仿宋_GB2312"/>
          <w:sz w:val="32"/>
          <w:szCs w:val="32"/>
        </w:rPr>
        <w:br w:type="textWrapping"/>
      </w:r>
      <w:r>
        <w:rPr>
          <w:rFonts w:hint="eastAsia" w:ascii="仿宋_GB2312" w:eastAsia="仿宋_GB2312"/>
          <w:sz w:val="32"/>
          <w:szCs w:val="32"/>
        </w:rPr>
        <w:t xml:space="preserve">    2、制定文化、体育、广播电影电视事业的发展规划，领导和管理本县广播电视台（站）、网络中心、文化馆（站）、图书馆、文工团、农村数字电影服务管理站、业余体校等单位的事业发展和业务管理工作，强化广播电视新闻宣传，对宣传内容和广播电视节目把关。</w:t>
      </w:r>
      <w:r>
        <w:rPr>
          <w:rFonts w:hint="eastAsia" w:ascii="仿宋_GB2312" w:eastAsia="仿宋_GB2312"/>
          <w:sz w:val="32"/>
          <w:szCs w:val="32"/>
        </w:rPr>
        <w:br w:type="textWrapping"/>
      </w:r>
      <w:r>
        <w:rPr>
          <w:rFonts w:hint="eastAsia" w:ascii="仿宋_GB2312" w:eastAsia="仿宋_GB2312"/>
          <w:sz w:val="32"/>
          <w:szCs w:val="32"/>
        </w:rPr>
        <w:t xml:space="preserve">    3、负责广播电视播出机构、有线电视网络、电视放映机构、文化经营机构的管理和审批。</w:t>
      </w:r>
      <w:r>
        <w:rPr>
          <w:rFonts w:hint="eastAsia" w:ascii="仿宋_GB2312" w:eastAsia="仿宋_GB2312"/>
          <w:sz w:val="32"/>
          <w:szCs w:val="32"/>
        </w:rPr>
        <w:br w:type="textWrapping"/>
      </w:r>
      <w:r>
        <w:rPr>
          <w:rFonts w:hint="eastAsia" w:ascii="仿宋_GB2312" w:eastAsia="仿宋_GB2312"/>
          <w:sz w:val="32"/>
          <w:szCs w:val="32"/>
        </w:rPr>
        <w:t xml:space="preserve">    4、负责卫星广播电视地面设施管理。贯彻落实广电行业技术标准，保证广播电视节目的正常播出。</w:t>
      </w:r>
      <w:r>
        <w:rPr>
          <w:rFonts w:hint="eastAsia" w:ascii="仿宋_GB2312" w:eastAsia="仿宋_GB2312"/>
          <w:sz w:val="32"/>
          <w:szCs w:val="32"/>
        </w:rPr>
        <w:br w:type="textWrapping"/>
      </w:r>
      <w:r>
        <w:rPr>
          <w:rFonts w:hint="eastAsia" w:ascii="仿宋_GB2312" w:eastAsia="仿宋_GB2312"/>
          <w:sz w:val="32"/>
          <w:szCs w:val="32"/>
        </w:rPr>
        <w:t xml:space="preserve">    5、归口管理全县文化市场、新闻出版和体育经营活动，依法指导文化、新闻出版、体育市场稽查工作，引导文化、新闻出版和体育市场经营方向。</w:t>
      </w:r>
      <w:r>
        <w:rPr>
          <w:rFonts w:hint="eastAsia" w:ascii="仿宋_GB2312" w:eastAsia="仿宋_GB2312"/>
          <w:sz w:val="32"/>
          <w:szCs w:val="32"/>
        </w:rPr>
        <w:br w:type="textWrapping"/>
      </w:r>
      <w:r>
        <w:rPr>
          <w:rFonts w:hint="eastAsia" w:ascii="仿宋_GB2312" w:eastAsia="仿宋_GB2312"/>
          <w:sz w:val="32"/>
          <w:szCs w:val="32"/>
        </w:rPr>
        <w:t xml:space="preserve">    6、加强电影发行（放映）、图书音像市场、文化娱乐场所的管理和稽查工作，指导和协调文化、新闻出版、体育产业发展，促进公益性和公共文化设施的发展；指导全县社会文化事业和少年儿童文化艺术事业的建设和发展。</w:t>
      </w:r>
      <w:r>
        <w:rPr>
          <w:rFonts w:hint="eastAsia" w:ascii="仿宋_GB2312" w:eastAsia="仿宋_GB2312"/>
          <w:sz w:val="32"/>
          <w:szCs w:val="32"/>
        </w:rPr>
        <w:br w:type="textWrapping"/>
      </w:r>
      <w:r>
        <w:rPr>
          <w:rFonts w:hint="eastAsia" w:ascii="仿宋_GB2312" w:eastAsia="仿宋_GB2312"/>
          <w:sz w:val="32"/>
          <w:szCs w:val="32"/>
        </w:rPr>
        <w:t xml:space="preserve">    7、办好业余体校，组织和开展竞技体育活动，培养和选拔体育人才，组织和指导全县群众性体育活动，指导配合行业、社会团体、农牧区体育活动的开展。管理全县图书馆事业、文博事业，指导全县文物保护工作；归口管理体育彩票活动，依法指导体育彩票发行工作。</w:t>
      </w:r>
      <w:r>
        <w:rPr>
          <w:rFonts w:hint="eastAsia" w:ascii="仿宋_GB2312" w:eastAsia="仿宋_GB2312"/>
          <w:sz w:val="32"/>
          <w:szCs w:val="32"/>
        </w:rPr>
        <w:br w:type="textWrapping"/>
      </w:r>
      <w:r>
        <w:rPr>
          <w:rFonts w:hint="eastAsia" w:ascii="仿宋_GB2312" w:eastAsia="仿宋_GB2312"/>
          <w:sz w:val="32"/>
          <w:szCs w:val="32"/>
        </w:rPr>
        <w:t xml:space="preserve">    8、充分利用广播电视宣传媒体，全面及时的宣传报道全县各行各业在大建设大发展中取得的成就和经验，积极对外宣传英吉沙，提高英吉沙知名度，同时强化新闻监督作用。承办县委、县人民政府交办的其他事项。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新疆喀什地区英吉沙县文化体育广播影视局</w:t>
      </w:r>
      <w:r>
        <w:rPr>
          <w:rFonts w:hint="eastAsia" w:ascii="仿宋_GB2312" w:eastAsia="仿宋_GB2312"/>
          <w:sz w:val="32"/>
          <w:szCs w:val="32"/>
        </w:rPr>
        <w:t>部门决算包括：</w:t>
      </w:r>
      <w:r>
        <w:rPr>
          <w:rFonts w:ascii="仿宋_GB2312" w:eastAsia="仿宋_GB2312"/>
          <w:sz w:val="32"/>
          <w:szCs w:val="32"/>
        </w:rPr>
        <w:t>新疆喀什地区英吉沙县文化体育广播影视局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新疆喀什地区英吉沙县文化体育广播影视局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序号</w:t>
            </w:r>
          </w:p>
        </w:tc>
        <w:tc>
          <w:tcPr>
            <w:tcW w:w="3870" w:type="dxa"/>
            <w:vAlign w:val="center"/>
          </w:tcPr>
          <w:p>
            <w:pPr>
              <w:spacing w:line="5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color w:val="000000"/>
                <w:position w:val="-1"/>
                <w:sz w:val="32"/>
              </w:rPr>
              <w:t>1</w:t>
            </w:r>
          </w:p>
        </w:tc>
        <w:tc>
          <w:tcPr>
            <w:tcW w:w="3870" w:type="dxa"/>
          </w:tcPr>
          <w:p>
            <w:pPr>
              <w:spacing w:line="500" w:lineRule="exact"/>
              <w:ind w:firstLine="640" w:firstLineChars="200"/>
              <w:jc w:val="left"/>
            </w:pPr>
            <w:r>
              <w:rPr>
                <w:rFonts w:eastAsia="Times New Roman"/>
                <w:color w:val="000000"/>
                <w:position w:val="-1"/>
                <w:sz w:val="32"/>
              </w:rPr>
              <w:t>新疆喀什地区英吉沙县文化体育广播影视局</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14:textFill>
            <w14:solidFill>
              <w14:schemeClr w14:val="tx1"/>
            </w14:solidFill>
          </w14:textFill>
        </w:rPr>
      </w:pPr>
      <w:bookmarkStart w:id="4" w:name="OLE_LINK100"/>
      <w:bookmarkStart w:id="5" w:name="OLE_LINK99"/>
      <w:bookmarkStart w:id="6" w:name="OLE_LINK52"/>
      <w:r>
        <w:rPr>
          <w:rFonts w:hint="eastAsia" w:ascii="仿宋_GB2312" w:eastAsia="仿宋_GB2312"/>
          <w:color w:val="000000" w:themeColor="text1"/>
          <w:sz w:val="32"/>
          <w:szCs w:val="32"/>
          <w14:textFill>
            <w14:solidFill>
              <w14:schemeClr w14:val="tx1"/>
            </w14:solidFill>
          </w14:textFill>
        </w:rPr>
        <w:t>2018年度收入</w:t>
      </w:r>
      <w:r>
        <w:rPr>
          <w:rFonts w:hint="eastAsia" w:ascii="仿宋_GB2312" w:eastAsia="仿宋_GB2312"/>
          <w:sz w:val="32"/>
          <w:szCs w:val="32"/>
        </w:rPr>
        <w:t>152.6</w:t>
      </w:r>
      <w:r>
        <w:rPr>
          <w:rFonts w:hint="eastAsia" w:ascii="仿宋_GB2312" w:eastAsia="仿宋_GB2312"/>
          <w:color w:val="000000" w:themeColor="text1"/>
          <w:sz w:val="32"/>
          <w:szCs w:val="32"/>
          <w14:textFill>
            <w14:solidFill>
              <w14:schemeClr w14:val="tx1"/>
            </w14:solidFill>
          </w14:textFill>
        </w:rPr>
        <w:t>万元</w:t>
      </w:r>
      <w:bookmarkEnd w:id="4"/>
      <w:bookmarkEnd w:id="5"/>
      <w:r>
        <w:rPr>
          <w:rFonts w:hint="eastAsia" w:ascii="仿宋_GB2312" w:eastAsia="仿宋_GB2312"/>
          <w:sz w:val="32"/>
          <w:szCs w:val="32"/>
        </w:rPr>
        <w:t>，与上年相比，减少0.87万元，下降0.57%，减少的主要原因是：</w:t>
      </w:r>
      <w:r>
        <w:rPr>
          <w:rFonts w:hint="eastAsia" w:ascii="仿宋_GB2312" w:eastAsia="仿宋_GB2312"/>
          <w:color w:val="000000" w:themeColor="text1"/>
          <w:sz w:val="32"/>
          <w:szCs w:val="32"/>
          <w14:textFill>
            <w14:solidFill>
              <w14:schemeClr w14:val="tx1"/>
            </w14:solidFill>
          </w14:textFill>
        </w:rPr>
        <w:t>基本收入核减及项目拨款收入减少；</w:t>
      </w:r>
      <w:bookmarkEnd w:id="6"/>
      <w:bookmarkStart w:id="7" w:name="OLE_LINK53"/>
      <w:r>
        <w:rPr>
          <w:rFonts w:hint="eastAsia" w:ascii="仿宋_GB2312" w:eastAsia="仿宋_GB2312"/>
          <w:color w:val="000000" w:themeColor="text1"/>
          <w:sz w:val="32"/>
          <w:szCs w:val="32"/>
          <w14:textFill>
            <w14:solidFill>
              <w14:schemeClr w14:val="tx1"/>
            </w14:solidFill>
          </w14:textFill>
        </w:rPr>
        <w:t>支出</w:t>
      </w:r>
      <w:r>
        <w:rPr>
          <w:rFonts w:hint="eastAsia" w:ascii="仿宋_GB2312" w:eastAsia="仿宋_GB2312"/>
          <w:sz w:val="32"/>
          <w:szCs w:val="32"/>
        </w:rPr>
        <w:t>152.6</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，与上年相比，减少0.87万元，下降0.57%，减少的主要原因是：</w:t>
      </w:r>
      <w:r>
        <w:rPr>
          <w:rFonts w:hint="eastAsia" w:ascii="仿宋_GB2312" w:eastAsia="仿宋_GB2312"/>
          <w:color w:val="000000" w:themeColor="text1"/>
          <w:sz w:val="32"/>
          <w:szCs w:val="32"/>
          <w14:textFill>
            <w14:solidFill>
              <w14:schemeClr w14:val="tx1"/>
            </w14:solidFill>
          </w14:textFill>
        </w:rPr>
        <w:t>基本办公经费拨款核减，项目支出减少；</w:t>
      </w:r>
      <w:bookmarkEnd w:id="7"/>
      <w:bookmarkStart w:id="8" w:name="OLE_LINK54"/>
      <w:r>
        <w:rPr>
          <w:rFonts w:hint="eastAsia" w:ascii="仿宋_GB2312" w:eastAsia="仿宋_GB2312"/>
          <w:color w:val="000000" w:themeColor="text1"/>
          <w:sz w:val="32"/>
          <w:szCs w:val="32"/>
          <w14:textFill>
            <w14:solidFill>
              <w14:schemeClr w14:val="tx1"/>
            </w14:solidFill>
          </w14:textFill>
        </w:rPr>
        <w:t>结余</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，与上年相比增加0万元，增长0%，主要原因是：</w:t>
      </w:r>
      <w:r>
        <w:rPr>
          <w:rFonts w:ascii="仿宋_GB2312" w:eastAsia="仿宋_GB2312"/>
          <w:color w:val="000000" w:themeColor="text1"/>
          <w:sz w:val="32"/>
          <w:szCs w:val="32"/>
          <w14:textFill>
            <w14:solidFill>
              <w14:schemeClr w14:val="tx1"/>
            </w14:solidFill>
          </w14:textFill>
        </w:rPr>
        <w:t>资金使用到位，无结余。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本年收入合计</w:t>
      </w:r>
      <w:r>
        <w:rPr>
          <w:rFonts w:hint="eastAsia" w:ascii="仿宋_GB2312" w:eastAsia="仿宋_GB2312"/>
          <w:sz w:val="32"/>
          <w:szCs w:val="32"/>
        </w:rPr>
        <w:t>152.6</w:t>
      </w:r>
      <w:r>
        <w:rPr>
          <w:rFonts w:hint="eastAsia" w:ascii="仿宋_GB2312" w:eastAsia="仿宋_GB2312"/>
          <w:color w:val="000000" w:themeColor="text1"/>
          <w:sz w:val="32"/>
          <w:szCs w:val="32"/>
          <w14:textFill>
            <w14:solidFill>
              <w14:schemeClr w14:val="tx1"/>
            </w14:solidFill>
          </w14:textFill>
        </w:rPr>
        <w:t>万元，其中：</w:t>
      </w:r>
      <w:bookmarkStart w:id="9" w:name="OLE_LINK1"/>
      <w:r>
        <w:rPr>
          <w:rFonts w:hint="eastAsia" w:ascii="仿宋_GB2312" w:eastAsia="仿宋_GB2312"/>
          <w:color w:val="000000" w:themeColor="text1"/>
          <w:sz w:val="32"/>
          <w:szCs w:val="32"/>
          <w14:textFill>
            <w14:solidFill>
              <w14:schemeClr w14:val="tx1"/>
            </w14:solidFill>
          </w14:textFill>
        </w:rPr>
        <w:t>财政拨款收入</w:t>
      </w:r>
      <w:bookmarkEnd w:id="9"/>
      <w:r>
        <w:rPr>
          <w:rFonts w:hint="eastAsia" w:ascii="仿宋_GB2312" w:eastAsia="仿宋_GB2312"/>
          <w:sz w:val="32"/>
          <w:szCs w:val="32"/>
        </w:rPr>
        <w:t>152.6</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100%</w:t>
      </w:r>
      <w:r>
        <w:rPr>
          <w:rFonts w:hint="eastAsia" w:ascii="仿宋_GB2312" w:eastAsia="仿宋_GB2312"/>
          <w:color w:val="000000" w:themeColor="text1"/>
          <w:sz w:val="32"/>
          <w:szCs w:val="32"/>
          <w14:textFill>
            <w14:solidFill>
              <w14:schemeClr w14:val="tx1"/>
            </w14:solidFill>
          </w14:textFill>
        </w:rPr>
        <w:t>；</w:t>
      </w:r>
      <w:bookmarkStart w:id="10" w:name="OLE_LINK2"/>
      <w:r>
        <w:rPr>
          <w:rFonts w:hint="eastAsia" w:ascii="仿宋_GB2312" w:eastAsia="仿宋_GB2312"/>
          <w:color w:val="000000" w:themeColor="text1"/>
          <w:sz w:val="32"/>
          <w:szCs w:val="32"/>
          <w14:textFill>
            <w14:solidFill>
              <w14:schemeClr w14:val="tx1"/>
            </w14:solidFill>
          </w14:textFill>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1" w:name="OLE_LINK3"/>
      <w:r>
        <w:rPr>
          <w:rFonts w:hint="eastAsia" w:ascii="仿宋_GB2312" w:eastAsia="仿宋_GB2312"/>
          <w:color w:val="000000" w:themeColor="text1"/>
          <w:sz w:val="32"/>
          <w:szCs w:val="32"/>
          <w14:textFill>
            <w14:solidFill>
              <w14:schemeClr w14:val="tx1"/>
            </w14:solidFill>
          </w14:textFill>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2" w:name="OLE_LINK4"/>
      <w:r>
        <w:rPr>
          <w:rFonts w:hint="eastAsia" w:ascii="仿宋_GB2312" w:eastAsia="仿宋_GB2312"/>
          <w:color w:val="000000" w:themeColor="text1"/>
          <w:sz w:val="32"/>
          <w:szCs w:val="32"/>
          <w14:textFill>
            <w14:solidFill>
              <w14:schemeClr w14:val="tx1"/>
            </w14:solidFill>
          </w14:textFill>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3" w:name="OLE_LINK5"/>
      <w:r>
        <w:rPr>
          <w:rFonts w:hint="eastAsia" w:ascii="仿宋_GB2312" w:eastAsia="仿宋_GB2312"/>
          <w:color w:val="000000" w:themeColor="text1"/>
          <w:sz w:val="32"/>
          <w:szCs w:val="32"/>
          <w14:textFill>
            <w14:solidFill>
              <w14:schemeClr w14:val="tx1"/>
            </w14:solidFill>
          </w14:textFill>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4" w:name="OLE_LINK6"/>
      <w:r>
        <w:rPr>
          <w:rFonts w:hint="eastAsia" w:ascii="仿宋_GB2312" w:eastAsia="仿宋_GB2312"/>
          <w:color w:val="000000" w:themeColor="text1"/>
          <w:sz w:val="32"/>
          <w:szCs w:val="32"/>
          <w14:textFill>
            <w14:solidFill>
              <w14:schemeClr w14:val="tx1"/>
            </w14:solidFill>
          </w14:textFill>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14:textFill>
            <w14:solidFill>
              <w14:schemeClr w14:val="tx1"/>
            </w14:solidFill>
          </w14:textFill>
        </w:rPr>
        <w:t>况：本年收入年初预算数131.05万元</w:t>
      </w:r>
      <w:r>
        <w:rPr>
          <w:rFonts w:hint="eastAsia" w:ascii="仿宋_GB2312" w:eastAsia="仿宋_GB2312"/>
          <w:sz w:val="32"/>
          <w:szCs w:val="32"/>
        </w:rPr>
        <w:t>，决算数152.6万元</w:t>
      </w:r>
      <w:r>
        <w:rPr>
          <w:rFonts w:ascii="仿宋_GB2312" w:eastAsia="仿宋_GB2312"/>
          <w:sz w:val="32"/>
          <w:szCs w:val="32"/>
        </w:rPr>
        <w:t>，预决算差异率16.44%，差异主要原因是本年工资福利收入增加，项目收入增加。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14:textFill>
            <w14:solidFill>
              <w14:schemeClr w14:val="tx1"/>
            </w14:solidFill>
          </w14:textFill>
        </w:rPr>
      </w:pPr>
      <w:bookmarkStart w:id="16" w:name="OLE_LINK7"/>
      <w:r>
        <w:rPr>
          <w:rFonts w:hint="eastAsia" w:ascii="仿宋_GB2312" w:eastAsia="仿宋_GB2312"/>
          <w:color w:val="000000" w:themeColor="text1"/>
          <w:sz w:val="32"/>
          <w:szCs w:val="32"/>
          <w14:textFill>
            <w14:solidFill>
              <w14:schemeClr w14:val="tx1"/>
            </w14:solidFill>
          </w14:textFill>
        </w:rPr>
        <w:t>本年支出合计</w:t>
      </w:r>
      <w:bookmarkEnd w:id="16"/>
      <w:r>
        <w:rPr>
          <w:rFonts w:hint="eastAsia" w:ascii="仿宋_GB2312" w:eastAsia="仿宋_GB2312"/>
          <w:sz w:val="32"/>
          <w:szCs w:val="32"/>
        </w:rPr>
        <w:t>152.6</w:t>
      </w:r>
      <w:r>
        <w:rPr>
          <w:rFonts w:hint="eastAsia" w:ascii="仿宋_GB2312" w:eastAsia="仿宋_GB2312"/>
          <w:color w:val="000000" w:themeColor="text1"/>
          <w:sz w:val="32"/>
          <w:szCs w:val="32"/>
          <w14:textFill>
            <w14:solidFill>
              <w14:schemeClr w14:val="tx1"/>
            </w14:solidFill>
          </w14:textFill>
        </w:rPr>
        <w:t>万元，其中：</w:t>
      </w:r>
      <w:bookmarkStart w:id="17" w:name="OLE_LINK8"/>
      <w:r>
        <w:rPr>
          <w:rFonts w:hint="eastAsia" w:ascii="仿宋_GB2312" w:eastAsia="仿宋_GB2312"/>
          <w:color w:val="000000" w:themeColor="text1"/>
          <w:sz w:val="32"/>
          <w:szCs w:val="32"/>
          <w14:textFill>
            <w14:solidFill>
              <w14:schemeClr w14:val="tx1"/>
            </w14:solidFill>
          </w14:textFill>
        </w:rPr>
        <w:t>基本支出</w:t>
      </w:r>
      <w:bookmarkEnd w:id="17"/>
      <w:r>
        <w:rPr>
          <w:rFonts w:hint="eastAsia" w:ascii="仿宋_GB2312" w:eastAsia="仿宋_GB2312"/>
          <w:sz w:val="32"/>
          <w:szCs w:val="32"/>
        </w:rPr>
        <w:t>152.6</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100%</w:t>
      </w:r>
      <w:r>
        <w:rPr>
          <w:rFonts w:hint="eastAsia" w:ascii="仿宋_GB2312" w:eastAsia="仿宋_GB2312"/>
          <w:color w:val="000000" w:themeColor="text1"/>
          <w:sz w:val="32"/>
          <w:szCs w:val="32"/>
          <w14:textFill>
            <w14:solidFill>
              <w14:schemeClr w14:val="tx1"/>
            </w14:solidFill>
          </w14:textFill>
        </w:rPr>
        <w:t>；</w:t>
      </w:r>
      <w:bookmarkStart w:id="18" w:name="OLE_LINK9"/>
      <w:r>
        <w:rPr>
          <w:rFonts w:hint="eastAsia" w:ascii="仿宋_GB2312" w:eastAsia="仿宋_GB2312"/>
          <w:color w:val="000000" w:themeColor="text1"/>
          <w:sz w:val="32"/>
          <w:szCs w:val="32"/>
          <w14:textFill>
            <w14:solidFill>
              <w14:schemeClr w14:val="tx1"/>
            </w14:solidFill>
          </w14:textFill>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9" w:name="OLE_LINK10"/>
      <w:r>
        <w:rPr>
          <w:rFonts w:hint="eastAsia" w:ascii="仿宋_GB2312" w:eastAsia="仿宋_GB2312"/>
          <w:color w:val="000000" w:themeColor="text1"/>
          <w:sz w:val="32"/>
          <w:szCs w:val="32"/>
          <w14:textFill>
            <w14:solidFill>
              <w14:schemeClr w14:val="tx1"/>
            </w14:solidFill>
          </w14:textFill>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20" w:name="OLE_LINK11"/>
      <w:r>
        <w:rPr>
          <w:rFonts w:hint="eastAsia" w:ascii="仿宋_GB2312" w:eastAsia="仿宋_GB2312"/>
          <w:color w:val="000000" w:themeColor="text1"/>
          <w:spacing w:val="-6"/>
          <w:sz w:val="32"/>
          <w:szCs w:val="32"/>
          <w14:textFill>
            <w14:solidFill>
              <w14:schemeClr w14:val="tx1"/>
            </w14:solidFill>
          </w14:textFill>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14:textFill>
            <w14:solidFill>
              <w14:schemeClr w14:val="tx1"/>
            </w14:solidFill>
          </w14:textFill>
        </w:rPr>
        <w:t>；</w:t>
      </w:r>
      <w:bookmarkStart w:id="21" w:name="OLE_LINK12"/>
      <w:r>
        <w:rPr>
          <w:rFonts w:hint="eastAsia" w:ascii="仿宋_GB2312" w:eastAsia="仿宋_GB2312"/>
          <w:color w:val="000000" w:themeColor="text1"/>
          <w:spacing w:val="-6"/>
          <w:sz w:val="32"/>
          <w:szCs w:val="32"/>
          <w14:textFill>
            <w14:solidFill>
              <w14:schemeClr w14:val="tx1"/>
            </w14:solidFill>
          </w14:textFill>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14:textFill>
            <w14:solidFill>
              <w14:schemeClr w14:val="tx1"/>
            </w14:solidFill>
          </w14:textFill>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14:textFill>
            <w14:solidFill>
              <w14:schemeClr w14:val="tx1"/>
            </w14:solidFill>
          </w14:textFill>
        </w:rPr>
        <w:t>与年初预算数相比情况：本年支出年初预算数131.05万元，</w:t>
      </w:r>
      <w:r>
        <w:rPr>
          <w:rFonts w:hint="eastAsia" w:ascii="仿宋_GB2312" w:eastAsia="仿宋_GB2312"/>
          <w:sz w:val="32"/>
          <w:szCs w:val="32"/>
        </w:rPr>
        <w:t>决算数152.6万元</w:t>
      </w:r>
      <w:r>
        <w:rPr>
          <w:rFonts w:ascii="仿宋_GB2312" w:eastAsia="仿宋_GB2312"/>
          <w:sz w:val="32"/>
          <w:szCs w:val="32"/>
        </w:rPr>
        <w:t>，预决算差异率16.44%，差异主要原因是本年工资福利支出增加，项目支出增加。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23" w:name="OLE_LINK57"/>
      <w:bookmarkStart w:id="24" w:name="OLE_LINK58"/>
      <w:r>
        <w:rPr>
          <w:rFonts w:hint="eastAsia" w:ascii="仿宋_GB2312" w:eastAsia="仿宋_GB2312"/>
          <w:color w:val="000000" w:themeColor="text1"/>
          <w:sz w:val="32"/>
          <w:szCs w:val="32"/>
          <w14:textFill>
            <w14:solidFill>
              <w14:schemeClr w14:val="tx1"/>
            </w14:solidFill>
          </w14:textFill>
        </w:rPr>
        <w:t>2018年度</w:t>
      </w:r>
      <w:bookmarkStart w:id="25" w:name="OLE_LINK13"/>
      <w:r>
        <w:rPr>
          <w:rFonts w:hint="eastAsia" w:ascii="仿宋_GB2312" w:eastAsia="仿宋_GB2312"/>
          <w:color w:val="000000" w:themeColor="text1"/>
          <w:sz w:val="32"/>
          <w:szCs w:val="32"/>
          <w14:textFill>
            <w14:solidFill>
              <w14:schemeClr w14:val="tx1"/>
            </w14:solidFill>
          </w14:textFill>
        </w:rPr>
        <w:t>财政拨款收入</w:t>
      </w:r>
      <w:bookmarkEnd w:id="25"/>
      <w:r>
        <w:rPr>
          <w:rFonts w:hint="eastAsia" w:ascii="仿宋_GB2312" w:eastAsia="仿宋_GB2312"/>
          <w:sz w:val="32"/>
          <w:szCs w:val="32"/>
        </w:rPr>
        <w:t>152.6</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，与上年相比，减少0.87万元，下降0.57%，减少的主要原因是：人员减少，基本办公经费拨款核减。</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14:textFill>
            <w14:solidFill>
              <w14:schemeClr w14:val="tx1"/>
            </w14:solidFill>
          </w14:textFill>
        </w:rPr>
        <w:t>财政拨款支出</w:t>
      </w:r>
      <w:bookmarkEnd w:id="26"/>
      <w:r>
        <w:rPr>
          <w:rFonts w:hint="eastAsia" w:ascii="仿宋_GB2312" w:eastAsia="仿宋_GB2312"/>
          <w:sz w:val="32"/>
          <w:szCs w:val="32"/>
        </w:rPr>
        <w:t>152.6</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，与上年相比，减少0.87万元，下降0.57%，减少的主要原因是：</w:t>
      </w:r>
      <w:r>
        <w:rPr>
          <w:rFonts w:ascii="仿宋_GB2312" w:eastAsia="仿宋_GB2312"/>
          <w:sz w:val="32"/>
          <w:szCs w:val="32"/>
        </w:rPr>
        <w:t>人员减少，基本办公经费支出核减。</w:t>
      </w:r>
      <w:bookmarkEnd w:id="27"/>
      <w:bookmarkEnd w:id="28"/>
      <w:bookmarkStart w:id="29" w:name="OLE_LINK61"/>
      <w:r>
        <w:rPr>
          <w:rFonts w:hint="eastAsia" w:ascii="仿宋_GB2312" w:eastAsia="仿宋_GB2312"/>
          <w:color w:val="000000" w:themeColor="text1"/>
          <w:sz w:val="32"/>
          <w:szCs w:val="32"/>
          <w14:textFill>
            <w14:solidFill>
              <w14:schemeClr w14:val="tx1"/>
            </w14:solidFill>
          </w14:textFill>
        </w:rPr>
        <w:t>其中：</w:t>
      </w:r>
      <w:bookmarkStart w:id="30" w:name="OLE_LINK15"/>
      <w:r>
        <w:rPr>
          <w:rFonts w:hint="eastAsia" w:ascii="仿宋_GB2312" w:eastAsia="仿宋_GB2312"/>
          <w:color w:val="000000" w:themeColor="text1"/>
          <w:sz w:val="32"/>
          <w:szCs w:val="32"/>
          <w14:textFill>
            <w14:solidFill>
              <w14:schemeClr w14:val="tx1"/>
            </w14:solidFill>
          </w14:textFill>
        </w:rPr>
        <w:t>基本支出</w:t>
      </w:r>
      <w:bookmarkEnd w:id="30"/>
      <w:r>
        <w:rPr>
          <w:rFonts w:hint="eastAsia" w:ascii="仿宋_GB2312" w:eastAsia="仿宋_GB2312"/>
          <w:sz w:val="32"/>
          <w:szCs w:val="32"/>
        </w:rPr>
        <w:t>152.6</w:t>
      </w:r>
      <w:r>
        <w:rPr>
          <w:rFonts w:hint="eastAsia" w:ascii="仿宋_GB2312" w:eastAsia="仿宋_GB2312"/>
          <w:color w:val="000000" w:themeColor="text1"/>
          <w:sz w:val="32"/>
          <w:szCs w:val="32"/>
          <w14:textFill>
            <w14:solidFill>
              <w14:schemeClr w14:val="tx1"/>
            </w14:solidFill>
          </w14:textFill>
        </w:rPr>
        <w:t>万元，项目支出</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Start w:id="31" w:name="OLE_LINK16"/>
      <w:r>
        <w:rPr>
          <w:rFonts w:hint="eastAsia" w:ascii="仿宋_GB2312" w:eastAsia="仿宋_GB2312"/>
          <w:color w:val="000000" w:themeColor="text1"/>
          <w:sz w:val="32"/>
          <w:szCs w:val="32"/>
          <w14:textFill>
            <w14:solidFill>
              <w14:schemeClr w14:val="tx1"/>
            </w14:solidFill>
          </w14:textFill>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，与上年相比增加0万元，增长0%，主要原因是：资金使用到位，无结余。</w:t>
      </w:r>
      <w:bookmarkEnd w:id="29"/>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32" w:name="OLE_LINK62"/>
      <w:r>
        <w:rPr>
          <w:rFonts w:hint="eastAsia" w:ascii="仿宋_GB2312" w:eastAsia="仿宋_GB2312"/>
          <w:color w:val="000000" w:themeColor="text1"/>
          <w:sz w:val="32"/>
          <w:szCs w:val="32"/>
          <w14:textFill>
            <w14:solidFill>
              <w14:schemeClr w14:val="tx1"/>
            </w14:solidFill>
          </w14:textFill>
        </w:rPr>
        <w:t>与年初预算数相比情况：财政拨款收入年初预算数</w:t>
      </w:r>
      <w:r>
        <w:rPr>
          <w:rFonts w:ascii="仿宋_GB2312" w:eastAsia="仿宋_GB2312"/>
          <w:color w:val="000000" w:themeColor="text1"/>
          <w:sz w:val="32"/>
          <w:szCs w:val="32"/>
          <w14:textFill>
            <w14:solidFill>
              <w14:schemeClr w14:val="tx1"/>
            </w14:solidFill>
          </w14:textFill>
        </w:rPr>
        <w:t>131.05</w:t>
      </w:r>
      <w:r>
        <w:rPr>
          <w:rFonts w:hint="eastAsia" w:ascii="仿宋_GB2312" w:eastAsia="仿宋_GB2312"/>
          <w:color w:val="000000" w:themeColor="text1"/>
          <w:sz w:val="32"/>
          <w:szCs w:val="32"/>
          <w14:textFill>
            <w14:solidFill>
              <w14:schemeClr w14:val="tx1"/>
            </w14:solidFill>
          </w14:textFill>
        </w:rPr>
        <w:t>万元，决算数</w:t>
      </w:r>
      <w:r>
        <w:rPr>
          <w:rFonts w:hint="eastAsia" w:ascii="仿宋_GB2312" w:eastAsia="仿宋_GB2312"/>
          <w:sz w:val="32"/>
          <w:szCs w:val="32"/>
        </w:rPr>
        <w:t>152.6</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，预决算差异率16.44%，差异主要原因是本年工资福利支出收入增加，项目支出收入增加。</w:t>
      </w:r>
      <w:bookmarkEnd w:id="32"/>
      <w:bookmarkStart w:id="33" w:name="OLE_LINK63"/>
      <w:r>
        <w:rPr>
          <w:rFonts w:hint="eastAsia" w:ascii="仿宋_GB2312" w:eastAsia="仿宋_GB2312"/>
          <w:color w:val="000000" w:themeColor="text1"/>
          <w:sz w:val="32"/>
          <w:szCs w:val="32"/>
          <w14:textFill>
            <w14:solidFill>
              <w14:schemeClr w14:val="tx1"/>
            </w14:solidFill>
          </w14:textFill>
        </w:rPr>
        <w:t>财政拨款支出年初预算数</w:t>
      </w:r>
      <w:r>
        <w:rPr>
          <w:rFonts w:ascii="仿宋_GB2312" w:eastAsia="仿宋_GB2312"/>
          <w:color w:val="000000" w:themeColor="text1"/>
          <w:sz w:val="32"/>
          <w:szCs w:val="32"/>
          <w14:textFill>
            <w14:solidFill>
              <w14:schemeClr w14:val="tx1"/>
            </w14:solidFill>
          </w14:textFill>
        </w:rPr>
        <w:t>131.05</w:t>
      </w:r>
      <w:r>
        <w:rPr>
          <w:rFonts w:hint="eastAsia" w:ascii="仿宋_GB2312" w:eastAsia="仿宋_GB2312"/>
          <w:color w:val="000000" w:themeColor="text1"/>
          <w:sz w:val="32"/>
          <w:szCs w:val="32"/>
          <w14:textFill>
            <w14:solidFill>
              <w14:schemeClr w14:val="tx1"/>
            </w14:solidFill>
          </w14:textFill>
        </w:rPr>
        <w:t>万元，决算数</w:t>
      </w:r>
      <w:r>
        <w:rPr>
          <w:rFonts w:hint="eastAsia" w:ascii="仿宋_GB2312" w:eastAsia="仿宋_GB2312"/>
          <w:sz w:val="32"/>
          <w:szCs w:val="32"/>
        </w:rPr>
        <w:t>152.6</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，预决算差异率16.44%，差异主要原因是本年工资福利支出增加，项目支出增加。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34" w:name="OLE_LINK64"/>
      <w:r>
        <w:rPr>
          <w:rFonts w:hint="eastAsia" w:ascii="仿宋_GB2312" w:eastAsia="仿宋_GB2312"/>
          <w:color w:val="000000" w:themeColor="text1"/>
          <w:sz w:val="32"/>
          <w:szCs w:val="32"/>
          <w14:textFill>
            <w14:solidFill>
              <w14:schemeClr w14:val="tx1"/>
            </w14:solidFill>
          </w14:textFill>
        </w:rPr>
        <w:t>2018年度</w:t>
      </w:r>
      <w:bookmarkStart w:id="35" w:name="OLE_LINK17"/>
      <w:r>
        <w:rPr>
          <w:rFonts w:hint="eastAsia" w:ascii="仿宋_GB2312" w:eastAsia="仿宋_GB2312"/>
          <w:color w:val="000000" w:themeColor="text1"/>
          <w:sz w:val="32"/>
          <w:szCs w:val="32"/>
          <w14:textFill>
            <w14:solidFill>
              <w14:schemeClr w14:val="tx1"/>
            </w14:solidFill>
          </w14:textFill>
        </w:rPr>
        <w:t>一般公共预算财政拨款收入</w:t>
      </w:r>
      <w:bookmarkEnd w:id="35"/>
      <w:r>
        <w:rPr>
          <w:rFonts w:ascii="仿宋_GB2312" w:eastAsia="仿宋_GB2312"/>
          <w:color w:val="000000" w:themeColor="text1"/>
          <w:sz w:val="32"/>
          <w:szCs w:val="32"/>
          <w14:textFill>
            <w14:solidFill>
              <w14:schemeClr w14:val="tx1"/>
            </w14:solidFill>
          </w14:textFill>
        </w:rPr>
        <w:t>152.6</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，与上年相比，减少0.87万元，下降0.57%，减少的主要原因是：基本办公经费拨款核减。</w:t>
      </w:r>
      <w:bookmarkEnd w:id="34"/>
      <w:bookmarkStart w:id="36" w:name="OLE_LINK18"/>
      <w:bookmarkStart w:id="37" w:name="OLE_LINK65"/>
      <w:r>
        <w:rPr>
          <w:rFonts w:hint="eastAsia" w:ascii="仿宋_GB2312" w:eastAsia="仿宋_GB2312"/>
          <w:color w:val="000000" w:themeColor="text1"/>
          <w:sz w:val="32"/>
          <w:szCs w:val="32"/>
          <w14:textFill>
            <w14:solidFill>
              <w14:schemeClr w14:val="tx1"/>
            </w14:solidFill>
          </w14:textFill>
        </w:rPr>
        <w:t>一般公共预算财政拨款支出</w:t>
      </w:r>
      <w:r>
        <w:rPr>
          <w:rFonts w:hint="eastAsia" w:ascii="仿宋_GB2312" w:eastAsia="仿宋_GB2312"/>
          <w:sz w:val="32"/>
          <w:szCs w:val="32"/>
        </w:rPr>
        <w:t>152.6</w:t>
      </w:r>
      <w:r>
        <w:rPr>
          <w:rFonts w:hint="eastAsia" w:ascii="仿宋_GB2312" w:eastAsia="仿宋_GB2312"/>
          <w:color w:val="000000" w:themeColor="text1"/>
          <w:sz w:val="32"/>
          <w:szCs w:val="32"/>
          <w14:textFill>
            <w14:solidFill>
              <w14:schemeClr w14:val="tx1"/>
            </w14:solidFill>
          </w14:textFill>
        </w:rPr>
        <w:t>万元</w:t>
      </w:r>
      <w:bookmarkEnd w:id="36"/>
      <w:r>
        <w:rPr>
          <w:rFonts w:hint="eastAsia" w:ascii="仿宋_GB2312" w:eastAsia="仿宋_GB2312"/>
          <w:sz w:val="32"/>
          <w:szCs w:val="32"/>
        </w:rPr>
        <w:t>，与上年相比，减少0.87万元，下降0.57%，减少的主要原因是：基本办公经费支出核减。</w:t>
      </w:r>
      <w:bookmarkEnd w:id="37"/>
      <w:r>
        <w:rPr>
          <w:rFonts w:hint="eastAsia" w:ascii="仿宋_GB2312" w:eastAsia="仿宋_GB2312"/>
          <w:color w:val="000000" w:themeColor="text1"/>
          <w:sz w:val="32"/>
          <w:szCs w:val="32"/>
          <w14:textFill>
            <w14:solidFill>
              <w14:schemeClr w14:val="tx1"/>
            </w14:solidFill>
          </w14:textFill>
        </w:rPr>
        <w:t>其中：</w:t>
      </w:r>
      <w:bookmarkStart w:id="38" w:name="OLE_LINK19"/>
      <w:r>
        <w:rPr>
          <w:rFonts w:hint="eastAsia" w:ascii="仿宋_GB2312" w:eastAsia="仿宋_GB2312"/>
          <w:color w:val="000000" w:themeColor="text1"/>
          <w:sz w:val="32"/>
          <w:szCs w:val="32"/>
          <w14:textFill>
            <w14:solidFill>
              <w14:schemeClr w14:val="tx1"/>
            </w14:solidFill>
          </w14:textFill>
        </w:rPr>
        <w:t>按功能分类科目（按类级科目公开）</w:t>
      </w:r>
      <w:bookmarkEnd w:id="38"/>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rPr>
        <w:t>文化体育与传媒支出152.6万元。</w:t>
      </w:r>
      <w:bookmarkStart w:id="39" w:name="OLE_LINK20"/>
      <w:bookmarkStart w:id="40" w:name="OLE_LINK21"/>
      <w:r>
        <w:rPr>
          <w:rFonts w:hint="eastAsia" w:ascii="仿宋_GB2312" w:eastAsia="仿宋_GB2312"/>
          <w:color w:val="000000" w:themeColor="text1"/>
          <w:sz w:val="32"/>
          <w:szCs w:val="32"/>
          <w14:textFill>
            <w14:solidFill>
              <w14:schemeClr w14:val="tx1"/>
            </w14:solidFill>
          </w14:textFill>
        </w:rPr>
        <w:t>按经济分类科目</w:t>
      </w:r>
      <w:bookmarkEnd w:id="39"/>
      <w:r>
        <w:rPr>
          <w:rFonts w:hint="eastAsia" w:ascii="仿宋_GB2312" w:eastAsia="仿宋_GB2312"/>
          <w:color w:val="000000" w:themeColor="text1"/>
          <w:sz w:val="32"/>
          <w:szCs w:val="32"/>
          <w14:textFill>
            <w14:solidFill>
              <w14:schemeClr w14:val="tx1"/>
            </w14:solidFill>
          </w14:textFill>
        </w:rPr>
        <w:t>（按类级科目公开）</w:t>
      </w:r>
      <w:bookmarkEnd w:id="40"/>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rPr>
        <w:t>工资福利支出89.18万元,商品和服务支出29.37万元,对个人和家庭的补助34.05万元。</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41" w:name="OLE_LINK66"/>
      <w:bookmarkStart w:id="42" w:name="OLE_LINK67"/>
      <w:r>
        <w:rPr>
          <w:rFonts w:hint="eastAsia" w:ascii="仿宋_GB2312" w:eastAsia="仿宋_GB2312"/>
          <w:color w:val="000000" w:themeColor="text1"/>
          <w:sz w:val="32"/>
          <w:szCs w:val="32"/>
          <w14:textFill>
            <w14:solidFill>
              <w14:schemeClr w14:val="tx1"/>
            </w14:solidFill>
          </w14:textFill>
        </w:rPr>
        <w:t>与年初预算数相比情况：一般公共预算财政拨款收入年初预算数</w:t>
      </w:r>
      <w:r>
        <w:rPr>
          <w:rFonts w:ascii="仿宋_GB2312" w:eastAsia="仿宋_GB2312"/>
          <w:color w:val="000000" w:themeColor="text1"/>
          <w:sz w:val="32"/>
          <w:szCs w:val="32"/>
          <w14:textFill>
            <w14:solidFill>
              <w14:schemeClr w14:val="tx1"/>
            </w14:solidFill>
          </w14:textFill>
        </w:rPr>
        <w:t>131.05</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152.6</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，预决算差异率16.44%，差异主要原因是本年工资福利支出收入增加。</w:t>
      </w:r>
      <w:bookmarkEnd w:id="41"/>
      <w:bookmarkEnd w:id="42"/>
      <w:bookmarkStart w:id="43" w:name="OLE_LINK68"/>
      <w:r>
        <w:rPr>
          <w:rFonts w:hint="eastAsia" w:ascii="仿宋_GB2312" w:eastAsia="仿宋_GB2312"/>
          <w:color w:val="000000" w:themeColor="text1"/>
          <w:sz w:val="32"/>
          <w:szCs w:val="32"/>
          <w14:textFill>
            <w14:solidFill>
              <w14:schemeClr w14:val="tx1"/>
            </w14:solidFill>
          </w14:textFill>
        </w:rPr>
        <w:t>一般公共预算财政拨款支出年初预算数</w:t>
      </w:r>
      <w:r>
        <w:rPr>
          <w:rFonts w:ascii="仿宋_GB2312" w:eastAsia="仿宋_GB2312"/>
          <w:color w:val="000000" w:themeColor="text1"/>
          <w:sz w:val="32"/>
          <w:szCs w:val="32"/>
          <w14:textFill>
            <w14:solidFill>
              <w14:schemeClr w14:val="tx1"/>
            </w14:solidFill>
          </w14:textFill>
        </w:rPr>
        <w:t>131.05</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152.6</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，预决算差异率16.44%，差异主要原因是本年工资福利支出增加。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44" w:name="OLE_LINK69"/>
      <w:r>
        <w:rPr>
          <w:rFonts w:hint="eastAsia" w:ascii="仿宋_GB2312" w:eastAsia="仿宋_GB2312"/>
          <w:color w:val="000000" w:themeColor="text1"/>
          <w:sz w:val="32"/>
          <w:szCs w:val="32"/>
          <w14:textFill>
            <w14:solidFill>
              <w14:schemeClr w14:val="tx1"/>
            </w14:solidFill>
          </w14:textFill>
        </w:rPr>
        <w:t>2018年度</w:t>
      </w:r>
      <w:bookmarkStart w:id="45" w:name="OLE_LINK22"/>
      <w:r>
        <w:rPr>
          <w:rFonts w:hint="eastAsia" w:ascii="仿宋_GB2312" w:eastAsia="仿宋_GB2312"/>
          <w:color w:val="000000" w:themeColor="text1"/>
          <w:sz w:val="32"/>
          <w:szCs w:val="32"/>
          <w14:textFill>
            <w14:solidFill>
              <w14:schemeClr w14:val="tx1"/>
            </w14:solidFill>
          </w14:textFill>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，与上年相比增加0万元，增长0%，主要原因是：本单位两年度均无此项预算安排。</w:t>
      </w:r>
      <w:bookmarkEnd w:id="44"/>
      <w:bookmarkStart w:id="46" w:name="OLE_LINK23"/>
      <w:bookmarkStart w:id="47" w:name="OLE_LINK70"/>
      <w:r>
        <w:rPr>
          <w:rFonts w:hint="eastAsia" w:ascii="仿宋_GB2312" w:eastAsia="仿宋_GB2312"/>
          <w:color w:val="000000" w:themeColor="text1"/>
          <w:sz w:val="32"/>
          <w:szCs w:val="32"/>
          <w14:textFill>
            <w14:solidFill>
              <w14:schemeClr w14:val="tx1"/>
            </w14:solidFill>
          </w14:textFill>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，与上年相比增加0万元，增长0%，主要原因是：本单位两年度均无此项预算安排。</w:t>
      </w:r>
      <w:bookmarkEnd w:id="47"/>
      <w:r>
        <w:rPr>
          <w:rFonts w:hint="eastAsia" w:ascii="仿宋_GB2312" w:eastAsia="仿宋_GB2312"/>
          <w:color w:val="000000" w:themeColor="text1"/>
          <w:sz w:val="32"/>
          <w:szCs w:val="32"/>
          <w14:textFill>
            <w14:solidFill>
              <w14:schemeClr w14:val="tx1"/>
            </w14:solidFill>
          </w14:textFill>
        </w:rPr>
        <w:t>其中：</w:t>
      </w:r>
      <w:bookmarkStart w:id="48" w:name="OLE_LINK24"/>
      <w:r>
        <w:rPr>
          <w:rFonts w:hint="eastAsia" w:ascii="仿宋_GB2312" w:eastAsia="仿宋_GB2312"/>
          <w:color w:val="000000" w:themeColor="text1"/>
          <w:sz w:val="32"/>
          <w:szCs w:val="32"/>
          <w14:textFill>
            <w14:solidFill>
              <w14:schemeClr w14:val="tx1"/>
            </w14:solidFill>
          </w14:textFill>
        </w:rPr>
        <w:t>按功能分类科目（按类级科目公开）</w:t>
      </w:r>
      <w:bookmarkEnd w:id="48"/>
      <w:r>
        <w:rPr>
          <w:rFonts w:hint="eastAsia" w:ascii="仿宋_GB2312" w:eastAsia="仿宋_GB2312"/>
          <w:color w:val="000000" w:themeColor="text1"/>
          <w:sz w:val="32"/>
          <w:szCs w:val="32"/>
          <w14:textFill>
            <w14:solidFill>
              <w14:schemeClr w14:val="tx1"/>
            </w14:solidFill>
          </w14:textFill>
        </w:rPr>
        <w:t>，无。按经济分类科目（按类级科目公开），无。</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49" w:name="OLE_LINK71"/>
      <w:bookmarkStart w:id="50" w:name="OLE_LINK72"/>
      <w:r>
        <w:rPr>
          <w:rFonts w:hint="eastAsia" w:ascii="仿宋_GB2312" w:eastAsia="仿宋_GB2312"/>
          <w:color w:val="000000" w:themeColor="text1"/>
          <w:sz w:val="32"/>
          <w:szCs w:val="32"/>
          <w14:textFill>
            <w14:solidFill>
              <w14:schemeClr w14:val="tx1"/>
            </w14:solidFill>
          </w14:textFill>
        </w:rPr>
        <w:t>与年初预算数相比情况：政府性基金预算财政拨款收入年初预算数0万元，决算数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，预决算差异率0%，差异主要原因是本单位无此项预算安排。</w:t>
      </w:r>
      <w:bookmarkEnd w:id="49"/>
      <w:bookmarkEnd w:id="50"/>
      <w:bookmarkStart w:id="51" w:name="OLE_LINK73"/>
      <w:r>
        <w:rPr>
          <w:rFonts w:hint="eastAsia" w:ascii="仿宋_GB2312" w:eastAsia="仿宋_GB2312"/>
          <w:color w:val="000000" w:themeColor="text1"/>
          <w:sz w:val="32"/>
          <w:szCs w:val="32"/>
          <w14:textFill>
            <w14:solidFill>
              <w14:schemeClr w14:val="tx1"/>
            </w14:solidFill>
          </w14:textFill>
        </w:rPr>
        <w:t>政府性基金预算财政拨款支出年初预算数0万元，决算数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，预决算差异率0%，差异主要原因是本单位无此项预算安排。</w:t>
      </w:r>
      <w:bookmarkEnd w:id="51"/>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三、部门结转结余情况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52" w:name="OLE_LINK25"/>
      <w:bookmarkStart w:id="53" w:name="OLE_LINK26"/>
      <w:r>
        <w:rPr>
          <w:rFonts w:hint="eastAsia" w:ascii="仿宋_GB2312" w:eastAsia="仿宋_GB2312"/>
          <w:color w:val="000000" w:themeColor="text1"/>
          <w:sz w:val="32"/>
          <w:szCs w:val="32"/>
          <w14:textFill>
            <w14:solidFill>
              <w14:schemeClr w14:val="tx1"/>
            </w14:solidFill>
          </w14:textFill>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。与上年相比，增加0万元，增长0%</w:t>
      </w:r>
      <w:r>
        <w:rPr>
          <w:rFonts w:hint="eastAsia" w:ascii="仿宋_GB2312" w:eastAsia="仿宋_GB2312"/>
          <w:color w:val="000000" w:themeColor="text1"/>
          <w:sz w:val="32"/>
          <w:szCs w:val="32"/>
          <w14:textFill>
            <w14:solidFill>
              <w14:schemeClr w14:val="tx1"/>
            </w14:solidFill>
          </w14:textFill>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14:textFill>
            <w14:solidFill>
              <w14:schemeClr w14:val="tx1"/>
            </w14:solidFill>
          </w14:textFill>
        </w:rPr>
        <w:t>其中</w:t>
      </w:r>
      <w:bookmarkStart w:id="54" w:name="OLE_LINK27"/>
      <w:bookmarkStart w:id="55" w:name="OLE_LINK28"/>
      <w:r>
        <w:rPr>
          <w:rFonts w:hint="eastAsia" w:ascii="仿宋_GB2312" w:eastAsia="仿宋_GB2312"/>
          <w:color w:val="000000" w:themeColor="text1"/>
          <w:sz w:val="32"/>
          <w:szCs w:val="32"/>
          <w14:textFill>
            <w14:solidFill>
              <w14:schemeClr w14:val="tx1"/>
            </w14:solidFill>
          </w14:textFill>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hAnsi="宋体" w:eastAsia="仿宋_GB2312" w:cs="宋体"/>
          <w:color w:val="000000" w:themeColor="text1"/>
          <w:kern w:val="0"/>
          <w:sz w:val="32"/>
          <w:szCs w:val="32"/>
          <w14:textFill>
            <w14:solidFill>
              <w14:schemeClr w14:val="tx1"/>
            </w14:solidFill>
          </w14:textFill>
        </w:rPr>
      </w:pPr>
      <w:bookmarkStart w:id="56" w:name="OLE_LINK74"/>
      <w:r>
        <w:rPr>
          <w:rFonts w:hint="eastAsia" w:ascii="仿宋_GB2312" w:eastAsia="仿宋_GB2312"/>
          <w:color w:val="000000" w:themeColor="text1"/>
          <w:sz w:val="32"/>
          <w:szCs w:val="32"/>
          <w14:textFill>
            <w14:solidFill>
              <w14:schemeClr w14:val="tx1"/>
            </w14:solidFill>
          </w14:textFill>
        </w:rPr>
        <w:t>2018年度</w:t>
      </w:r>
      <w:bookmarkStart w:id="57" w:name="OLE_LINK29"/>
      <w:r>
        <w:rPr>
          <w:rFonts w:hint="eastAsia" w:ascii="仿宋_GB2312" w:eastAsia="仿宋_GB2312"/>
          <w:color w:val="000000" w:themeColor="text1"/>
          <w:sz w:val="32"/>
          <w:szCs w:val="32"/>
          <w14:textFill>
            <w14:solidFill>
              <w14:schemeClr w14:val="tx1"/>
            </w14:solidFill>
          </w14:textFill>
        </w:rPr>
        <w:t>一般公共预算“三公”经费支出决算</w:t>
      </w:r>
      <w:bookmarkEnd w:id="57"/>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，与上年相比增加0万元，增长0%，主要原因是：本单位两年度均无此项预算安排。</w:t>
      </w:r>
      <w:bookmarkEnd w:id="56"/>
      <w:bookmarkStart w:id="58" w:name="OLE_LINK75"/>
      <w:r>
        <w:rPr>
          <w:rFonts w:hint="eastAsia" w:ascii="仿宋_GB2312" w:eastAsia="仿宋_GB2312"/>
          <w:color w:val="000000" w:themeColor="text1"/>
          <w:sz w:val="32"/>
          <w:szCs w:val="32"/>
          <w14:textFill>
            <w14:solidFill>
              <w14:schemeClr w14:val="tx1"/>
            </w14:solidFill>
          </w14:textFill>
        </w:rPr>
        <w:t>其中，</w:t>
      </w:r>
      <w:bookmarkStart w:id="59" w:name="OLE_LINK30"/>
      <w:r>
        <w:rPr>
          <w:rFonts w:hint="eastAsia" w:ascii="仿宋_GB2312" w:eastAsia="仿宋_GB2312"/>
          <w:color w:val="000000" w:themeColor="text1"/>
          <w:sz w:val="32"/>
          <w:szCs w:val="32"/>
          <w14:textFill>
            <w14:solidFill>
              <w14:schemeClr w14:val="tx1"/>
            </w14:solidFill>
          </w14:textFill>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0%，与上年相比增加0万元，增长0%，主要原因是：本单位无此项预算安排；</w:t>
      </w:r>
      <w:bookmarkEnd w:id="58"/>
      <w:bookmarkStart w:id="60" w:name="OLE_LINK31"/>
      <w:bookmarkStart w:id="61" w:name="OLE_LINK76"/>
      <w:r>
        <w:rPr>
          <w:rFonts w:hint="eastAsia" w:ascii="仿宋_GB2312" w:eastAsia="仿宋_GB2312"/>
          <w:color w:val="000000" w:themeColor="text1"/>
          <w:sz w:val="32"/>
          <w:szCs w:val="32"/>
          <w14:textFill>
            <w14:solidFill>
              <w14:schemeClr w14:val="tx1"/>
            </w14:solidFill>
          </w14:textFill>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0%，与上年相比增加0万元，增长0%，主要原因是：本单位无此项预算安排；</w:t>
      </w:r>
      <w:bookmarkEnd w:id="61"/>
      <w:bookmarkStart w:id="62" w:name="OLE_LINK32"/>
      <w:bookmarkStart w:id="63" w:name="OLE_LINK78"/>
      <w:bookmarkStart w:id="64" w:name="OLE_LINK77"/>
      <w:r>
        <w:rPr>
          <w:rFonts w:hint="eastAsia" w:ascii="仿宋_GB2312" w:eastAsia="仿宋_GB2312"/>
          <w:color w:val="000000" w:themeColor="text1"/>
          <w:sz w:val="32"/>
          <w:szCs w:val="32"/>
          <w14:textFill>
            <w14:solidFill>
              <w14:schemeClr w14:val="tx1"/>
            </w14:solidFill>
          </w14:textFill>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0%，与上年相比增加0万元，增长0%，主要原因是：</w:t>
      </w:r>
      <w:r>
        <w:rPr>
          <w:rFonts w:ascii="仿宋_GB2312" w:eastAsia="仿宋_GB2312"/>
          <w:color w:val="000000" w:themeColor="text1"/>
          <w:sz w:val="32"/>
          <w:szCs w:val="32"/>
          <w14:textFill>
            <w14:solidFill>
              <w14:schemeClr w14:val="tx1"/>
            </w14:solidFill>
          </w14:textFill>
        </w:rPr>
        <w:t>本单位</w:t>
      </w:r>
      <w:r>
        <w:rPr>
          <w:rFonts w:hint="eastAsia" w:ascii="仿宋_GB2312" w:eastAsia="仿宋_GB2312"/>
          <w:color w:val="000000" w:themeColor="text1"/>
          <w:sz w:val="32"/>
          <w:szCs w:val="32"/>
          <w14:textFill>
            <w14:solidFill>
              <w14:schemeClr w14:val="tx1"/>
            </w14:solidFill>
          </w14:textFill>
        </w:rPr>
        <w:t>本年决算含行政、事业两个决算，“三公”数据含在事业部分决算数据里，故本单位行政部分</w:t>
      </w:r>
      <w:r>
        <w:rPr>
          <w:rFonts w:ascii="仿宋_GB2312" w:eastAsia="仿宋_GB2312"/>
          <w:color w:val="000000" w:themeColor="text1"/>
          <w:sz w:val="32"/>
          <w:szCs w:val="32"/>
          <w14:textFill>
            <w14:solidFill>
              <w14:schemeClr w14:val="tx1"/>
            </w14:solidFill>
          </w14:textFill>
        </w:rPr>
        <w:t>无此项预算安排。</w:t>
      </w:r>
    </w:p>
    <w:bookmarkEnd w:id="63"/>
    <w:bookmarkEnd w:id="64"/>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具体情况如下：</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65" w:name="OLE_LINK80"/>
      <w:bookmarkStart w:id="66" w:name="OLE_LINK79"/>
      <w:r>
        <w:rPr>
          <w:rFonts w:hint="eastAsia" w:ascii="仿宋_GB2312" w:eastAsia="仿宋_GB2312"/>
          <w:color w:val="000000" w:themeColor="text1"/>
          <w:sz w:val="32"/>
          <w:szCs w:val="32"/>
          <w14:textFill>
            <w14:solidFill>
              <w14:schemeClr w14:val="tx1"/>
            </w14:solidFill>
          </w14:textFill>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新疆喀什地区英吉沙县文化体育广播影视局</w:t>
      </w:r>
      <w:r>
        <w:rPr>
          <w:rFonts w:hint="eastAsia" w:ascii="仿宋_GB2312" w:eastAsia="仿宋_GB2312"/>
          <w:color w:val="000000" w:themeColor="text1"/>
          <w:sz w:val="32"/>
          <w:szCs w:val="32"/>
          <w14:textFill>
            <w14:solidFill>
              <w14:schemeClr w14:val="tx1"/>
            </w14:solidFill>
          </w14:textFill>
        </w:rPr>
        <w:t>单位</w:t>
      </w:r>
      <w:bookmarkStart w:id="67" w:name="OLE_LINK33"/>
      <w:r>
        <w:rPr>
          <w:rFonts w:hint="eastAsia" w:ascii="仿宋_GB2312" w:eastAsia="仿宋_GB2312"/>
          <w:color w:val="000000" w:themeColor="text1"/>
          <w:sz w:val="32"/>
          <w:szCs w:val="32"/>
          <w14:textFill>
            <w14:solidFill>
              <w14:schemeClr w14:val="tx1"/>
            </w14:solidFill>
          </w14:textFill>
        </w:rPr>
        <w:t>全年</w:t>
      </w:r>
      <w:bookmarkStart w:id="68" w:name="OLE_LINK34"/>
      <w:bookmarkStart w:id="69" w:name="OLE_LINK35"/>
      <w:bookmarkStart w:id="70" w:name="OLE_LINK36"/>
      <w:r>
        <w:rPr>
          <w:rFonts w:hint="eastAsia" w:ascii="仿宋_GB2312" w:eastAsia="仿宋_GB2312"/>
          <w:color w:val="000000" w:themeColor="text1"/>
          <w:sz w:val="32"/>
          <w:szCs w:val="32"/>
          <w14:textFill>
            <w14:solidFill>
              <w14:schemeClr w14:val="tx1"/>
            </w14:solidFill>
          </w14:textFill>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个</w:t>
      </w:r>
      <w:bookmarkEnd w:id="70"/>
      <w:r>
        <w:rPr>
          <w:rFonts w:hint="eastAsia" w:ascii="仿宋_GB2312" w:eastAsia="仿宋_GB2312"/>
          <w:color w:val="000000" w:themeColor="text1"/>
          <w:sz w:val="32"/>
          <w:szCs w:val="32"/>
          <w14:textFill>
            <w14:solidFill>
              <w14:schemeClr w14:val="tx1"/>
            </w14:solidFill>
          </w14:textFill>
        </w:rPr>
        <w:t>，</w:t>
      </w:r>
      <w:bookmarkStart w:id="71" w:name="OLE_LINK37"/>
      <w:r>
        <w:rPr>
          <w:rFonts w:hint="eastAsia" w:ascii="仿宋_GB2312" w:eastAsia="仿宋_GB2312"/>
          <w:color w:val="000000" w:themeColor="text1"/>
          <w:sz w:val="32"/>
          <w:szCs w:val="32"/>
          <w14:textFill>
            <w14:solidFill>
              <w14:schemeClr w14:val="tx1"/>
            </w14:solidFill>
          </w14:textFill>
        </w:rPr>
        <w:t>累计</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人次</w:t>
      </w:r>
      <w:bookmarkEnd w:id="71"/>
      <w:r>
        <w:rPr>
          <w:rFonts w:hint="eastAsia" w:ascii="仿宋_GB2312" w:eastAsia="仿宋_GB2312"/>
          <w:color w:val="000000" w:themeColor="text1"/>
          <w:sz w:val="32"/>
          <w:szCs w:val="32"/>
          <w14:textFill>
            <w14:solidFill>
              <w14:schemeClr w14:val="tx1"/>
            </w14:solidFill>
          </w14:textFill>
        </w:rPr>
        <w:t>。</w:t>
      </w:r>
      <w:bookmarkStart w:id="72" w:name="OLE_LINK38"/>
      <w:r>
        <w:rPr>
          <w:rFonts w:hint="eastAsia" w:ascii="仿宋_GB2312" w:eastAsia="仿宋_GB2312"/>
          <w:color w:val="000000" w:themeColor="text1"/>
          <w:sz w:val="32"/>
          <w:szCs w:val="32"/>
          <w14:textFill>
            <w14:solidFill>
              <w14:schemeClr w14:val="tx1"/>
            </w14:solidFill>
          </w14:textFill>
        </w:rPr>
        <w:t>开支内容包括：</w:t>
      </w:r>
      <w:r>
        <w:rPr>
          <w:rFonts w:ascii="仿宋_GB2312" w:eastAsia="仿宋_GB2312"/>
          <w:color w:val="000000" w:themeColor="text1"/>
          <w:sz w:val="32"/>
          <w:szCs w:val="32"/>
          <w14:textFill>
            <w14:solidFill>
              <w14:schemeClr w14:val="tx1"/>
            </w14:solidFill>
          </w14:textFill>
        </w:rPr>
        <w:t>本单位无此项预算安排。</w:t>
      </w:r>
      <w:bookmarkEnd w:id="65"/>
      <w:bookmarkEnd w:id="66"/>
      <w:bookmarkEnd w:id="72"/>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73" w:name="OLE_LINK81"/>
      <w:r>
        <w:rPr>
          <w:rFonts w:hint="eastAsia" w:ascii="仿宋_GB2312" w:eastAsia="仿宋_GB2312"/>
          <w:color w:val="000000" w:themeColor="text1"/>
          <w:sz w:val="32"/>
          <w:szCs w:val="32"/>
          <w14:textFill>
            <w14:solidFill>
              <w14:schemeClr w14:val="tx1"/>
            </w14:solidFill>
          </w14:textFill>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万元,其中，</w:t>
      </w:r>
      <w:bookmarkStart w:id="74" w:name="OLE_LINK39"/>
      <w:r>
        <w:rPr>
          <w:rFonts w:hint="eastAsia" w:ascii="仿宋_GB2312" w:eastAsia="仿宋_GB2312"/>
          <w:color w:val="000000" w:themeColor="text1"/>
          <w:sz w:val="32"/>
          <w:szCs w:val="32"/>
          <w14:textFill>
            <w14:solidFill>
              <w14:schemeClr w14:val="tx1"/>
            </w14:solidFill>
          </w14:textFill>
        </w:rPr>
        <w:t>公务用车购置</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End w:id="74"/>
      <w:r>
        <w:rPr>
          <w:rFonts w:hint="eastAsia" w:ascii="仿宋_GB2312" w:eastAsia="仿宋_GB2312"/>
          <w:color w:val="000000" w:themeColor="text1"/>
          <w:sz w:val="32"/>
          <w:szCs w:val="32"/>
          <w14:textFill>
            <w14:solidFill>
              <w14:schemeClr w14:val="tx1"/>
            </w14:solidFill>
          </w14:textFill>
        </w:rPr>
        <w:t>，</w:t>
      </w:r>
      <w:bookmarkStart w:id="75" w:name="OLE_LINK41"/>
      <w:bookmarkStart w:id="76" w:name="OLE_LINK40"/>
      <w:r>
        <w:rPr>
          <w:rFonts w:hint="eastAsia" w:ascii="仿宋_GB2312" w:eastAsia="仿宋_GB2312"/>
          <w:color w:val="000000" w:themeColor="text1"/>
          <w:sz w:val="32"/>
          <w:szCs w:val="32"/>
          <w14:textFill>
            <w14:solidFill>
              <w14:schemeClr w14:val="tx1"/>
            </w14:solidFill>
          </w14:textFill>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End w:id="75"/>
      <w:bookmarkEnd w:id="76"/>
      <w:r>
        <w:rPr>
          <w:rFonts w:hint="eastAsia" w:ascii="仿宋_GB2312" w:eastAsia="仿宋_GB2312"/>
          <w:color w:val="000000" w:themeColor="text1"/>
          <w:sz w:val="32"/>
          <w:szCs w:val="32"/>
          <w14:textFill>
            <w14:solidFill>
              <w14:schemeClr w14:val="tx1"/>
            </w14:solidFill>
          </w14:textFill>
        </w:rPr>
        <w:t>。主要用于</w:t>
      </w:r>
      <w:r>
        <w:rPr>
          <w:rFonts w:hint="eastAsia" w:ascii="仿宋_GB2312" w:eastAsia="仿宋_GB2312"/>
          <w:sz w:val="32"/>
          <w:szCs w:val="32"/>
        </w:rPr>
        <w:t>本单位无此项预算安排。</w:t>
      </w:r>
      <w:bookmarkEnd w:id="73"/>
      <w:bookmarkStart w:id="77" w:name="OLE_LINK82"/>
      <w:r>
        <w:rPr>
          <w:rFonts w:hint="eastAsia" w:ascii="仿宋_GB2312" w:eastAsia="仿宋_GB2312"/>
          <w:color w:val="000000" w:themeColor="text1"/>
          <w:sz w:val="32"/>
          <w:szCs w:val="32"/>
          <w14:textFill>
            <w14:solidFill>
              <w14:schemeClr w14:val="tx1"/>
            </w14:solidFill>
          </w14:textFill>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辆，保有量为</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w:t>
      </w:r>
      <w:bookmarkEnd w:id="77"/>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78" w:name="OLE_LINK83"/>
      <w:r>
        <w:rPr>
          <w:rFonts w:hint="eastAsia" w:ascii="仿宋_GB2312" w:eastAsia="仿宋_GB2312"/>
          <w:color w:val="000000" w:themeColor="text1"/>
          <w:sz w:val="32"/>
          <w:szCs w:val="32"/>
          <w14:textFill>
            <w14:solidFill>
              <w14:schemeClr w14:val="tx1"/>
            </w14:solidFill>
          </w14:textFill>
        </w:rPr>
        <w:t>公务接待费</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万元，主要是</w:t>
      </w:r>
      <w:r>
        <w:rPr>
          <w:rFonts w:hint="eastAsia" w:ascii="仿宋_GB2312" w:eastAsia="仿宋_GB2312"/>
          <w:sz w:val="32"/>
          <w:szCs w:val="32"/>
        </w:rPr>
        <w:t>本单位无此项预算安排。</w:t>
      </w:r>
      <w:bookmarkEnd w:id="78"/>
      <w:bookmarkStart w:id="79" w:name="OLE_LINK84"/>
      <w:r>
        <w:rPr>
          <w:rFonts w:hint="eastAsia" w:ascii="仿宋_GB2312" w:eastAsia="仿宋_GB2312"/>
          <w:sz w:val="32"/>
          <w:szCs w:val="32"/>
        </w:rPr>
        <w:t>新疆喀什地区英吉沙县文化体育广播影视局</w:t>
      </w:r>
      <w:r>
        <w:rPr>
          <w:rFonts w:hint="eastAsia" w:ascii="仿宋_GB2312" w:eastAsia="仿宋_GB2312"/>
          <w:color w:val="000000" w:themeColor="text1"/>
          <w:sz w:val="32"/>
          <w:szCs w:val="32"/>
          <w14:textFill>
            <w14:solidFill>
              <w14:schemeClr w14:val="tx1"/>
            </w14:solidFill>
          </w14:textFill>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批次，</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人次。</w:t>
      </w:r>
      <w:bookmarkEnd w:id="79"/>
    </w:p>
    <w:p>
      <w:pPr>
        <w:spacing w:line="540" w:lineRule="exact"/>
        <w:ind w:firstLine="640" w:firstLineChars="200"/>
        <w:rPr>
          <w:rFonts w:ascii="仿宋_GB2312" w:hAnsi="宋体" w:eastAsia="仿宋_GB2312" w:cs="宋体"/>
          <w:color w:val="000000" w:themeColor="text1"/>
          <w:kern w:val="0"/>
          <w:sz w:val="32"/>
          <w:szCs w:val="32"/>
          <w14:textFill>
            <w14:solidFill>
              <w14:schemeClr w14:val="tx1"/>
            </w14:solidFill>
          </w14:textFill>
        </w:rPr>
      </w:pPr>
      <w:bookmarkStart w:id="80" w:name="OLE_LINK85"/>
      <w:r>
        <w:rPr>
          <w:rFonts w:hint="eastAsia" w:ascii="仿宋_GB2312" w:eastAsia="仿宋_GB2312"/>
          <w:color w:val="000000" w:themeColor="text1"/>
          <w:sz w:val="32"/>
          <w:szCs w:val="32"/>
          <w14:textFill>
            <w14:solidFill>
              <w14:schemeClr w14:val="tx1"/>
            </w14:solidFill>
          </w14:textFill>
        </w:rPr>
        <w:t>与年初预算数相比情况：一般公共预算“三公”经费支出年初预算数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万元，决算数0万元</w:t>
      </w:r>
      <w:r>
        <w:rPr>
          <w:rFonts w:ascii="仿宋_GB2312" w:eastAsia="仿宋_GB2312"/>
          <w:color w:val="000000" w:themeColor="text1"/>
          <w:sz w:val="32"/>
          <w:szCs w:val="32"/>
          <w14:textFill>
            <w14:solidFill>
              <w14:schemeClr w14:val="tx1"/>
            </w14:solidFill>
          </w14:textFill>
        </w:rPr>
        <w:t>，预决算差异率0%，差异主要原因是本单位无此项预算安排。</w:t>
      </w:r>
      <w:bookmarkEnd w:id="80"/>
      <w:bookmarkStart w:id="81" w:name="OLE_LINK87"/>
      <w:bookmarkStart w:id="82" w:name="OLE_LINK86"/>
      <w:r>
        <w:rPr>
          <w:rFonts w:hint="eastAsia" w:ascii="仿宋_GB2312" w:hAnsi="宋体" w:eastAsia="仿宋_GB2312" w:cs="宋体"/>
          <w:color w:val="000000" w:themeColor="text1"/>
          <w:kern w:val="0"/>
          <w:sz w:val="32"/>
          <w:szCs w:val="32"/>
          <w14:textFill>
            <w14:solidFill>
              <w14:schemeClr w14:val="tx1"/>
            </w14:solidFill>
          </w14:textFill>
        </w:rPr>
        <w:t>其中：因公出国（境）费</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万元，决算数0万元</w:t>
      </w:r>
      <w:r>
        <w:rPr>
          <w:rFonts w:ascii="仿宋_GB2312" w:eastAsia="仿宋_GB2312"/>
          <w:color w:val="000000" w:themeColor="text1"/>
          <w:sz w:val="32"/>
          <w:szCs w:val="32"/>
          <w14:textFill>
            <w14:solidFill>
              <w14:schemeClr w14:val="tx1"/>
            </w14:solidFill>
          </w14:textFill>
        </w:rPr>
        <w:t>，预决算差异率0%，差异主要原因是本单位无此项预算安排；</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14:textFill>
            <w14:solidFill>
              <w14:schemeClr w14:val="tx1"/>
            </w14:solidFill>
          </w14:textFill>
        </w:rPr>
        <w:t>公务用车购置</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，预决算差异率0%，差异主要原因是本单位</w:t>
      </w:r>
      <w:r>
        <w:rPr>
          <w:rFonts w:hint="eastAsia" w:ascii="仿宋_GB2312" w:eastAsia="仿宋_GB2312"/>
          <w:color w:val="000000" w:themeColor="text1"/>
          <w:sz w:val="32"/>
          <w:szCs w:val="32"/>
          <w14:textFill>
            <w14:solidFill>
              <w14:schemeClr w14:val="tx1"/>
            </w14:solidFill>
          </w14:textFill>
        </w:rPr>
        <w:t>本年决算含行政、事业两个决算，“三公”数据含在事业部分决算数据里，故本单位行政部分</w:t>
      </w:r>
      <w:r>
        <w:rPr>
          <w:rFonts w:ascii="仿宋_GB2312" w:eastAsia="仿宋_GB2312"/>
          <w:color w:val="000000" w:themeColor="text1"/>
          <w:sz w:val="32"/>
          <w:szCs w:val="32"/>
          <w14:textFill>
            <w14:solidFill>
              <w14:schemeClr w14:val="tx1"/>
            </w14:solidFill>
          </w14:textFill>
        </w:rPr>
        <w:t>无此项预算安排。</w:t>
      </w:r>
    </w:p>
    <w:bookmarkEnd w:id="83"/>
    <w:bookmarkEnd w:id="84"/>
    <w:p>
      <w:pPr>
        <w:spacing w:line="540" w:lineRule="exact"/>
        <w:ind w:firstLine="640" w:firstLineChars="200"/>
        <w:rPr>
          <w:rFonts w:ascii="仿宋_GB2312" w:hAnsi="宋体" w:eastAsia="仿宋_GB2312" w:cs="宋体"/>
          <w:color w:val="000000" w:themeColor="text1"/>
          <w:kern w:val="0"/>
          <w:sz w:val="32"/>
          <w:szCs w:val="32"/>
          <w14:textFill>
            <w14:solidFill>
              <w14:schemeClr w14:val="tx1"/>
            </w14:solidFill>
          </w14:textFill>
        </w:rPr>
      </w:pPr>
      <w:bookmarkStart w:id="85" w:name="OLE_LINK90"/>
      <w:r>
        <w:rPr>
          <w:rFonts w:hint="eastAsia" w:ascii="仿宋_GB2312" w:hAnsi="宋体" w:eastAsia="仿宋_GB2312" w:cs="宋体"/>
          <w:color w:val="000000" w:themeColor="text1"/>
          <w:kern w:val="0"/>
          <w:sz w:val="32"/>
          <w:szCs w:val="32"/>
          <w14:textFill>
            <w14:solidFill>
              <w14:schemeClr w14:val="tx1"/>
            </w14:solidFill>
          </w14:textFill>
        </w:rPr>
        <w:t>公务用车运行费</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，预决算差异率0%，差异主要原因是本单位无此项预算安排；</w:t>
      </w:r>
      <w:bookmarkEnd w:id="85"/>
      <w:bookmarkStart w:id="86" w:name="OLE_LINK91"/>
      <w:r>
        <w:rPr>
          <w:rFonts w:hint="eastAsia" w:ascii="仿宋_GB2312" w:hAnsi="宋体" w:eastAsia="仿宋_GB2312" w:cs="宋体"/>
          <w:color w:val="000000" w:themeColor="text1"/>
          <w:kern w:val="0"/>
          <w:sz w:val="32"/>
          <w:szCs w:val="32"/>
          <w14:textFill>
            <w14:solidFill>
              <w14:schemeClr w14:val="tx1"/>
            </w14:solidFill>
          </w14:textFill>
        </w:rPr>
        <w:t>公务接待费</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万元，决算数0万元</w:t>
      </w:r>
      <w:r>
        <w:rPr>
          <w:rFonts w:ascii="仿宋_GB2312" w:eastAsia="仿宋_GB2312"/>
          <w:color w:val="000000" w:themeColor="text1"/>
          <w:sz w:val="32"/>
          <w:szCs w:val="32"/>
          <w14:textFill>
            <w14:solidFill>
              <w14:schemeClr w14:val="tx1"/>
            </w14:solidFill>
          </w14:textFill>
        </w:rPr>
        <w:t>，预决算差异率0%，差异主要原因是</w:t>
      </w:r>
      <w:bookmarkEnd w:id="86"/>
      <w:r>
        <w:rPr>
          <w:rFonts w:ascii="仿宋_GB2312" w:eastAsia="仿宋_GB2312"/>
          <w:color w:val="000000" w:themeColor="text1"/>
          <w:sz w:val="32"/>
          <w:szCs w:val="32"/>
          <w14:textFill>
            <w14:solidFill>
              <w14:schemeClr w14:val="tx1"/>
            </w14:solidFill>
          </w14:textFill>
        </w:rPr>
        <w:t>本单位</w:t>
      </w:r>
      <w:r>
        <w:rPr>
          <w:rFonts w:hint="eastAsia" w:ascii="仿宋_GB2312" w:eastAsia="仿宋_GB2312"/>
          <w:color w:val="000000" w:themeColor="text1"/>
          <w:sz w:val="32"/>
          <w:szCs w:val="32"/>
          <w14:textFill>
            <w14:solidFill>
              <w14:schemeClr w14:val="tx1"/>
            </w14:solidFill>
          </w14:textFill>
        </w:rPr>
        <w:t>本年决算含行政、事业两个决算，“三公”数据含在事业部分决算数据里，故本单位行政部分</w:t>
      </w:r>
      <w:r>
        <w:rPr>
          <w:rFonts w:ascii="仿宋_GB2312" w:eastAsia="仿宋_GB2312"/>
          <w:color w:val="000000" w:themeColor="text1"/>
          <w:sz w:val="32"/>
          <w:szCs w:val="32"/>
          <w14:textFill>
            <w14:solidFill>
              <w14:schemeClr w14:val="tx1"/>
            </w14:solidFill>
          </w14:textFill>
        </w:rPr>
        <w:t>无此项预算安排。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2018年度新疆喀什地区英吉沙县文化体育广播影视局机关运行经费支出29.37万元，与上年相比，减少40.49万元，下降57.96%，减少的主要原因是：基本办公经费拨款核减，项目支出减少。</w:t>
      </w:r>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六、政府采购情况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2018年度</w:t>
      </w:r>
      <w:bookmarkStart w:id="87" w:name="OLE_LINK45"/>
      <w:r>
        <w:rPr>
          <w:rFonts w:hint="eastAsia" w:ascii="仿宋_GB2312" w:eastAsia="仿宋_GB2312"/>
          <w:color w:val="000000" w:themeColor="text1"/>
          <w:sz w:val="32"/>
          <w:szCs w:val="32"/>
          <w14:textFill>
            <w14:solidFill>
              <w14:schemeClr w14:val="tx1"/>
            </w14:solidFill>
          </w14:textFill>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万元，其中：</w:t>
      </w:r>
      <w:bookmarkStart w:id="88" w:name="OLE_LINK46"/>
      <w:r>
        <w:rPr>
          <w:rFonts w:hint="eastAsia" w:ascii="仿宋_GB2312" w:eastAsia="仿宋_GB2312"/>
          <w:color w:val="000000" w:themeColor="text1"/>
          <w:sz w:val="32"/>
          <w:szCs w:val="32"/>
          <w14:textFill>
            <w14:solidFill>
              <w14:schemeClr w14:val="tx1"/>
            </w14:solidFill>
          </w14:textFill>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Start w:id="89" w:name="OLE_LINK47"/>
      <w:r>
        <w:rPr>
          <w:rFonts w:hint="eastAsia" w:ascii="仿宋_GB2312" w:eastAsia="仿宋_GB2312"/>
          <w:color w:val="000000" w:themeColor="text1"/>
          <w:sz w:val="32"/>
          <w:szCs w:val="32"/>
          <w14:textFill>
            <w14:solidFill>
              <w14:schemeClr w14:val="tx1"/>
            </w14:solidFill>
          </w14:textFill>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Start w:id="90" w:name="OLE_LINK48"/>
      <w:r>
        <w:rPr>
          <w:rFonts w:hint="eastAsia" w:ascii="仿宋_GB2312" w:eastAsia="仿宋_GB2312"/>
          <w:color w:val="000000" w:themeColor="text1"/>
          <w:sz w:val="32"/>
          <w:szCs w:val="32"/>
          <w14:textFill>
            <w14:solidFill>
              <w14:schemeClr w14:val="tx1"/>
            </w14:solidFill>
          </w14:textFill>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七、其他重要事项的情况</w:t>
      </w:r>
    </w:p>
    <w:p>
      <w:pPr>
        <w:spacing w:line="540" w:lineRule="exact"/>
        <w:ind w:firstLine="643" w:firstLineChars="200"/>
        <w:rPr>
          <w:rFonts w:ascii="楷体_GB2312" w:eastAsia="楷体_GB2312"/>
          <w:b/>
          <w:bCs/>
          <w:color w:val="000000" w:themeColor="text1"/>
          <w:sz w:val="32"/>
          <w:szCs w:val="32"/>
          <w14:textFill>
            <w14:solidFill>
              <w14:schemeClr w14:val="tx1"/>
            </w14:solidFill>
          </w14:textFill>
        </w:rPr>
      </w:pPr>
      <w:r>
        <w:rPr>
          <w:rFonts w:hint="eastAsia" w:ascii="楷体_GB2312" w:eastAsia="楷体_GB2312"/>
          <w:b/>
          <w:bCs/>
          <w:color w:val="000000" w:themeColor="text1"/>
          <w:sz w:val="32"/>
          <w:szCs w:val="32"/>
          <w14:textFill>
            <w14:solidFill>
              <w14:schemeClr w14:val="tx1"/>
            </w14:solidFill>
          </w14:textFill>
        </w:rPr>
        <w:t>（一）国有资产占用情况说明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91" w:name="OLE_LINK97"/>
      <w:r>
        <w:rPr>
          <w:rFonts w:hint="eastAsia" w:ascii="仿宋_GB2312" w:eastAsia="仿宋_GB2312"/>
          <w:color w:val="000000" w:themeColor="text1"/>
          <w:sz w:val="32"/>
          <w:szCs w:val="32"/>
          <w14:textFill>
            <w14:solidFill>
              <w14:schemeClr w14:val="tx1"/>
            </w14:solidFill>
          </w14:textFill>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辆，价值</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辆、主要领导干部用车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辆、机要通信用车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辆、应急保障用车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辆、执法执勤用车</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辆、离退休干部用车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辆、其他用车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辆，其他用车主要是：</w:t>
      </w:r>
      <w:r>
        <w:rPr>
          <w:rFonts w:ascii="仿宋_GB2312" w:eastAsia="仿宋_GB2312"/>
          <w:color w:val="000000" w:themeColor="text1"/>
          <w:sz w:val="32"/>
          <w:szCs w:val="32"/>
          <w14:textFill>
            <w14:solidFill>
              <w14:schemeClr w14:val="tx1"/>
            </w14:solidFill>
          </w14:textFill>
        </w:rPr>
        <w:t>无其他用车；</w:t>
      </w:r>
      <w:r>
        <w:rPr>
          <w:rFonts w:hint="eastAsia" w:ascii="仿宋_GB2312" w:eastAsia="仿宋_GB2312"/>
          <w:color w:val="000000" w:themeColor="text1"/>
          <w:sz w:val="32"/>
          <w:szCs w:val="32"/>
          <w14:textFill>
            <w14:solidFill>
              <w14:schemeClr w14:val="tx1"/>
            </w14:solidFill>
          </w14:textFill>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hint="eastAsia" w:ascii="仿宋_GB2312" w:eastAsia="仿宋_GB2312"/>
          <w:sz w:val="32"/>
          <w:szCs w:val="32"/>
        </w:rPr>
        <w:t>英吉沙县</w:t>
      </w:r>
      <w:r>
        <w:rPr>
          <w:rFonts w:hint="eastAsia" w:ascii="仿宋_GB2312" w:eastAsia="仿宋_GB2312"/>
          <w:sz w:val="32"/>
          <w:szCs w:val="32"/>
          <w:lang w:eastAsia="zh-CN"/>
        </w:rPr>
        <w:t>文化广播影视局</w:t>
      </w:r>
      <w:r>
        <w:rPr>
          <w:rFonts w:ascii="仿宋_GB2312" w:eastAsia="仿宋_GB2312"/>
          <w:sz w:val="32"/>
          <w:szCs w:val="32"/>
        </w:rPr>
        <w:t>2018年度部门预算总额为</w:t>
      </w:r>
      <w:r>
        <w:rPr>
          <w:rFonts w:hint="eastAsia" w:ascii="仿宋_GB2312" w:eastAsia="仿宋_GB2312"/>
          <w:sz w:val="32"/>
          <w:szCs w:val="32"/>
          <w:lang w:val="en-US" w:eastAsia="zh-CN"/>
        </w:rPr>
        <w:t>0</w:t>
      </w:r>
      <w:r>
        <w:rPr>
          <w:rFonts w:ascii="仿宋_GB2312" w:eastAsia="仿宋_GB2312"/>
          <w:sz w:val="32"/>
          <w:szCs w:val="32"/>
        </w:rPr>
        <w:t>万元，执行金额为</w:t>
      </w:r>
      <w:r>
        <w:rPr>
          <w:rFonts w:hint="eastAsia" w:ascii="仿宋_GB2312" w:eastAsia="仿宋_GB2312"/>
          <w:sz w:val="32"/>
          <w:szCs w:val="32"/>
          <w:lang w:val="en-US" w:eastAsia="zh-CN"/>
        </w:rPr>
        <w:t>0</w:t>
      </w:r>
      <w:r>
        <w:rPr>
          <w:rFonts w:ascii="仿宋_GB2312" w:eastAsia="仿宋_GB2312"/>
          <w:sz w:val="32"/>
          <w:szCs w:val="32"/>
        </w:rPr>
        <w:t>万元，预算执行率为100%。本次自评共涉及项目数</w:t>
      </w:r>
      <w:r>
        <w:rPr>
          <w:rFonts w:hint="eastAsia" w:ascii="仿宋_GB2312" w:eastAsia="仿宋_GB2312"/>
          <w:sz w:val="32"/>
          <w:szCs w:val="32"/>
          <w:lang w:val="en-US" w:eastAsia="zh-CN"/>
        </w:rPr>
        <w:t>0</w:t>
      </w:r>
      <w:r>
        <w:rPr>
          <w:rFonts w:ascii="仿宋_GB2312" w:eastAsia="仿宋_GB2312"/>
          <w:sz w:val="32"/>
          <w:szCs w:val="32"/>
        </w:rPr>
        <w:t>个</w:t>
      </w:r>
      <w:bookmarkStart w:id="92" w:name="_GoBack"/>
      <w:bookmarkEnd w:id="92"/>
      <w:r>
        <w:rPr>
          <w:rFonts w:ascii="仿宋_GB2312" w:eastAsia="仿宋_GB2312"/>
          <w:sz w:val="32"/>
          <w:szCs w:val="32"/>
        </w:rPr>
        <w:t>，其中已完成项目</w:t>
      </w:r>
      <w:r>
        <w:rPr>
          <w:rFonts w:hint="eastAsia" w:ascii="仿宋_GB2312" w:eastAsia="仿宋_GB2312"/>
          <w:sz w:val="32"/>
          <w:szCs w:val="32"/>
          <w:lang w:val="en-US" w:eastAsia="zh-CN"/>
        </w:rPr>
        <w:t>0</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本单位支出功能分类说明</w:t>
      </w:r>
      <w:r>
        <w:rPr>
          <w:rFonts w:hint="eastAsia" w:ascii="仿宋_GB2312" w:hAnsi="Calibri" w:eastAsia="仿宋_GB2312"/>
          <w:color w:val="000000" w:themeColor="text1"/>
          <w:sz w:val="32"/>
          <w:szCs w:val="32"/>
          <w:lang w:val="en-GB"/>
          <w14:textFill>
            <w14:solidFill>
              <w14:schemeClr w14:val="tx1"/>
            </w14:solidFill>
          </w14:textFill>
        </w:rPr>
        <w:t>。</w:t>
      </w:r>
      <w:r>
        <w:rPr>
          <w:rFonts w:hint="eastAsia" w:ascii="仿宋_GB2312" w:eastAsia="仿宋_GB2312"/>
          <w:sz w:val="32"/>
          <w:szCs w:val="32"/>
        </w:rPr>
        <w:t>207（类）04（款）01（项）指：行政运行。</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ascii="仿宋_GB2312" w:eastAsia="仿宋_GB2312"/>
          <w:sz w:val="32"/>
          <w:szCs w:val="32"/>
        </w:rPr>
      </w:pPr>
    </w:p>
    <w:p>
      <w:pPr>
        <w:spacing w:line="540" w:lineRule="exact"/>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3200" w:firstLineChars="1000"/>
        <w:jc w:val="center"/>
        <w:rPr>
          <w:rFonts w:ascii="仿宋_GB2312" w:eastAsia="仿宋_GB2312"/>
          <w:sz w:val="32"/>
          <w:szCs w:val="32"/>
        </w:rPr>
      </w:pPr>
      <w:r>
        <w:rPr>
          <w:rFonts w:ascii="仿宋_GB2312" w:eastAsia="仿宋_GB2312"/>
          <w:sz w:val="32"/>
          <w:szCs w:val="32"/>
        </w:rPr>
        <w:t>英吉沙县文化体育广播影视局</w:t>
      </w:r>
    </w:p>
    <w:p>
      <w:pPr>
        <w:spacing w:line="540" w:lineRule="exact"/>
        <w:ind w:firstLine="3200" w:firstLineChars="1000"/>
        <w:jc w:val="center"/>
        <w:rPr>
          <w:rFonts w:ascii="仿宋_GB2312" w:eastAsia="仿宋_GB2312"/>
          <w:sz w:val="32"/>
          <w:szCs w:val="32"/>
        </w:rPr>
      </w:pPr>
      <w:r>
        <w:rPr>
          <w:rFonts w:hint="eastAsia" w:ascii="仿宋_GB2312" w:eastAsia="仿宋_GB2312"/>
          <w:sz w:val="32"/>
          <w:szCs w:val="32"/>
        </w:rPr>
        <w:t>2019年8月15日</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ind w:firstLine="640" w:firstLineChars="200"/>
        <w:rPr>
          <w:rFonts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ascii="宋体" w:hAnsi="宋体" w:eastAsia="宋体"/>
        <w:sz w:val="28"/>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- 9 -</w:t>
    </w:r>
    <w:r>
      <w:rPr>
        <w:rStyle w:val="8"/>
        <w:rFonts w:ascii="宋体" w:hAnsi="宋体" w:eastAsia="宋体"/>
        <w:sz w:val="28"/>
      </w:rPr>
      <w:fldChar w:fldCharType="end"/>
    </w:r>
    <w:r>
      <w:rPr>
        <w:rStyle w:val="8"/>
        <w:rFonts w:hint="eastAsia" w:ascii="宋体" w:hAnsi="宋体" w:eastAsia="宋体"/>
        <w:sz w:val="28"/>
      </w:rPr>
      <w:t xml:space="preserve"> </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- 12 -</w:t>
    </w:r>
    <w:r>
      <w:rPr>
        <w:rStyle w:val="8"/>
        <w:rFonts w:ascii="宋体" w:hAnsi="宋体" w:eastAsia="宋体"/>
        <w:sz w:val="28"/>
        <w:szCs w:val="28"/>
      </w:rPr>
      <w:fldChar w:fldCharType="end"/>
    </w:r>
  </w:p>
  <w:p>
    <w:pPr>
      <w:pStyle w:val="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ascii="宋体" w:hAnsi="宋体" w:eastAsia="宋体"/>
        <w:sz w:val="28"/>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14</w:t>
    </w:r>
    <w:r>
      <w:rPr>
        <w:rStyle w:val="8"/>
        <w:rFonts w:ascii="宋体" w:hAnsi="宋体" w:eastAsia="宋体"/>
        <w:sz w:val="28"/>
      </w:rPr>
      <w:fldChar w:fldCharType="end"/>
    </w:r>
    <w:r>
      <w:rPr>
        <w:rStyle w:val="8"/>
        <w:rFonts w:hint="eastAsia" w:ascii="宋体" w:hAnsi="宋体" w:eastAsia="宋体"/>
        <w:sz w:val="28"/>
      </w:rPr>
      <w:t xml:space="preserve"> </w:t>
    </w:r>
  </w:p>
  <w:p>
    <w:pPr>
      <w:pStyle w:val="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- 12 -</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E7DF9"/>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59D"/>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0755"/>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813C44"/>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26FC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222916"/>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29027CE"/>
    <w:rsid w:val="733F750B"/>
    <w:rsid w:val="735702E2"/>
    <w:rsid w:val="75122AFC"/>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857</Words>
  <Characters>4889</Characters>
  <Lines>40</Lines>
  <Paragraphs>11</Paragraphs>
  <TotalTime>0</TotalTime>
  <ScaleCrop>false</ScaleCrop>
  <LinksUpToDate>false</LinksUpToDate>
  <CharactersWithSpaces>5735</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2021-07-24T08:35:01Z</dcterms:modified>
  <cp:revision>812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y fmtid="{D5CDD505-2E9C-101B-9397-08002B2CF9AE}" pid="3" name="ICV">
    <vt:lpwstr>7E0BDDBA7DD84160A3B21109B9063631</vt:lpwstr>
  </property>
</Properties>
</file>